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E6B9DC" w14:textId="77777777" w:rsidR="005133C9" w:rsidRDefault="00801326">
      <w:r>
        <w:t xml:space="preserve">Why </w:t>
      </w:r>
      <w:r w:rsidR="00CB5D6F" w:rsidRPr="00CB5D6F">
        <w:rPr>
          <w:b/>
          <w:u w:val="single"/>
        </w:rPr>
        <w:t>S</w:t>
      </w:r>
      <w:r w:rsidR="001B551B">
        <w:rPr>
          <w:b/>
          <w:u w:val="single"/>
        </w:rPr>
        <w:t>WITCH</w:t>
      </w:r>
      <w:r w:rsidR="00F31EDE">
        <w:t xml:space="preserve"> to a REXtac </w:t>
      </w:r>
      <w:r>
        <w:t>APAO</w:t>
      </w:r>
      <w:r w:rsidR="001B551B">
        <w:t xml:space="preserve"> and why</w:t>
      </w:r>
      <w:r w:rsidR="00CB5D6F">
        <w:t xml:space="preserve"> do it </w:t>
      </w:r>
      <w:r w:rsidR="00CB5D6F" w:rsidRPr="00CB5D6F">
        <w:rPr>
          <w:b/>
          <w:u w:val="single"/>
        </w:rPr>
        <w:t>NOW</w:t>
      </w:r>
      <w:r>
        <w:t>?</w:t>
      </w:r>
    </w:p>
    <w:p w14:paraId="527511D9" w14:textId="77777777" w:rsidR="00801326" w:rsidRDefault="00CB5D6F" w:rsidP="00B3655A">
      <w:r>
        <w:t xml:space="preserve">For over three decades, REXtac </w:t>
      </w:r>
      <w:r w:rsidR="00801326">
        <w:t>Amorphous Poly Alpha Olefins (A</w:t>
      </w:r>
      <w:r w:rsidR="00A64961">
        <w:t>PAOs) have been recognized as industry</w:t>
      </w:r>
      <w:r w:rsidR="00801326">
        <w:t xml:space="preserve"> leading, high-quality polymers </w:t>
      </w:r>
      <w:r w:rsidR="00792F78">
        <w:t>capable</w:t>
      </w:r>
      <w:r w:rsidR="00801326">
        <w:t xml:space="preserve"> of satisfying a wide range of applications and adhesive needs.  </w:t>
      </w:r>
      <w:r w:rsidR="00792F78">
        <w:t xml:space="preserve">Today, </w:t>
      </w:r>
      <w:r w:rsidR="006868F5">
        <w:t xml:space="preserve">REXtac polymers </w:t>
      </w:r>
      <w:r w:rsidR="00792F78">
        <w:t>remain</w:t>
      </w:r>
      <w:r w:rsidR="00B950F6">
        <w:t xml:space="preserve"> a great solution to hot melt adhesive challenges</w:t>
      </w:r>
      <w:r w:rsidR="001B551B">
        <w:t>,</w:t>
      </w:r>
      <w:r w:rsidR="00792F78">
        <w:t xml:space="preserve"> and current market variables suggest </w:t>
      </w:r>
      <w:r>
        <w:t xml:space="preserve">the timing is right for a trial of REXtac’s proprietary APAO. </w:t>
      </w:r>
    </w:p>
    <w:p w14:paraId="703AA572" w14:textId="77777777" w:rsidR="00CB5D6F" w:rsidRPr="00CB5D6F" w:rsidRDefault="00CB5D6F">
      <w:r w:rsidRPr="00CB5D6F">
        <w:t>Fundamentals behind our APAO:</w:t>
      </w:r>
    </w:p>
    <w:p w14:paraId="14E9EAAC" w14:textId="77777777" w:rsidR="00CB5D6F" w:rsidRDefault="00B950F6" w:rsidP="005313E3">
      <w:r>
        <w:t>REXtac APAOs have</w:t>
      </w:r>
      <w:r w:rsidR="00A64961">
        <w:t xml:space="preserve"> </w:t>
      </w:r>
      <w:r>
        <w:t>excellent</w:t>
      </w:r>
      <w:r w:rsidR="00A64961">
        <w:t xml:space="preserve"> performance properties </w:t>
      </w:r>
      <w:r w:rsidR="00CB5D6F">
        <w:t>including:</w:t>
      </w:r>
    </w:p>
    <w:p w14:paraId="6CDC7D75" w14:textId="77777777" w:rsidR="00CB5D6F" w:rsidRDefault="001B551B" w:rsidP="005313E3">
      <w:pPr>
        <w:pStyle w:val="ListParagraph"/>
        <w:numPr>
          <w:ilvl w:val="0"/>
          <w:numId w:val="5"/>
        </w:numPr>
      </w:pPr>
      <w:r>
        <w:t>L</w:t>
      </w:r>
      <w:r w:rsidR="00CB5D6F">
        <w:t>ow melt viscosity</w:t>
      </w:r>
      <w:r w:rsidR="00A64961">
        <w:t xml:space="preserve"> </w:t>
      </w:r>
    </w:p>
    <w:p w14:paraId="61C5DB73" w14:textId="77777777" w:rsidR="00CB5D6F" w:rsidRDefault="005313E3" w:rsidP="005313E3">
      <w:pPr>
        <w:pStyle w:val="ListParagraph"/>
        <w:numPr>
          <w:ilvl w:val="0"/>
          <w:numId w:val="5"/>
        </w:numPr>
      </w:pPr>
      <w:r>
        <w:t>Good cohesive</w:t>
      </w:r>
      <w:r w:rsidR="00CB5D6F">
        <w:t xml:space="preserve"> strength</w:t>
      </w:r>
    </w:p>
    <w:p w14:paraId="7E80C4FB" w14:textId="77777777" w:rsidR="00CB5D6F" w:rsidRDefault="001B551B" w:rsidP="005313E3">
      <w:pPr>
        <w:pStyle w:val="ListParagraph"/>
        <w:numPr>
          <w:ilvl w:val="0"/>
          <w:numId w:val="5"/>
        </w:numPr>
      </w:pPr>
      <w:r>
        <w:t>W</w:t>
      </w:r>
      <w:r w:rsidR="00CB5D6F">
        <w:t>ettability of the substrates</w:t>
      </w:r>
    </w:p>
    <w:p w14:paraId="2D11DB34" w14:textId="77777777" w:rsidR="00CB5D6F" w:rsidRDefault="00F31EDE" w:rsidP="005313E3">
      <w:pPr>
        <w:pStyle w:val="ListParagraph"/>
        <w:numPr>
          <w:ilvl w:val="0"/>
          <w:numId w:val="5"/>
        </w:numPr>
      </w:pPr>
      <w:r>
        <w:t xml:space="preserve">Wide range of </w:t>
      </w:r>
      <w:r w:rsidR="00CB5D6F">
        <w:t>open times</w:t>
      </w:r>
      <w:r w:rsidR="00A64961">
        <w:t xml:space="preserve"> </w:t>
      </w:r>
    </w:p>
    <w:p w14:paraId="211323D9" w14:textId="77777777" w:rsidR="001B551B" w:rsidRDefault="00F31EDE" w:rsidP="005313E3">
      <w:pPr>
        <w:pStyle w:val="ListParagraph"/>
        <w:numPr>
          <w:ilvl w:val="0"/>
          <w:numId w:val="5"/>
        </w:numPr>
      </w:pPr>
      <w:r>
        <w:t>Excellent t</w:t>
      </w:r>
      <w:r w:rsidR="00A64961">
        <w:t xml:space="preserve">hermal stability  </w:t>
      </w:r>
    </w:p>
    <w:p w14:paraId="7652FA05" w14:textId="77777777" w:rsidR="001B551B" w:rsidRDefault="001B551B" w:rsidP="001B551B">
      <w:r>
        <w:t xml:space="preserve">How </w:t>
      </w:r>
      <w:r w:rsidR="001F63B8">
        <w:t xml:space="preserve">do these properties </w:t>
      </w:r>
      <w:r>
        <w:t>SET US APART:</w:t>
      </w:r>
    </w:p>
    <w:p w14:paraId="684E88E0" w14:textId="77777777" w:rsidR="003D2794" w:rsidRDefault="001B551B" w:rsidP="003D2794">
      <w:pPr>
        <w:pStyle w:val="ListParagraph"/>
        <w:numPr>
          <w:ilvl w:val="0"/>
          <w:numId w:val="4"/>
        </w:numPr>
      </w:pPr>
      <w:r w:rsidRPr="003D2794">
        <w:rPr>
          <w:i/>
        </w:rPr>
        <w:t>Low viscosity</w:t>
      </w:r>
      <w:r>
        <w:t xml:space="preserve"> </w:t>
      </w:r>
      <w:r w:rsidR="003D2794">
        <w:t>provides</w:t>
      </w:r>
      <w:r>
        <w:t xml:space="preserve"> manufacturers </w:t>
      </w:r>
      <w:r w:rsidR="00251CBA">
        <w:t>flexibility in selecting their application met</w:t>
      </w:r>
      <w:r>
        <w:t>hod (spray, pump, roll coating,</w:t>
      </w:r>
      <w:r w:rsidR="00FE5D13">
        <w:t xml:space="preserve"> </w:t>
      </w:r>
      <w:r w:rsidR="00251CBA">
        <w:t>slot</w:t>
      </w:r>
      <w:r w:rsidR="00FE5D13">
        <w:t xml:space="preserve"> die</w:t>
      </w:r>
      <w:r w:rsidR="00251CBA">
        <w:t xml:space="preserve">) </w:t>
      </w:r>
      <w:r w:rsidR="001F63B8">
        <w:t>w</w:t>
      </w:r>
      <w:r w:rsidR="00F31EDE">
        <w:t xml:space="preserve">ith application temperatures </w:t>
      </w:r>
      <w:r w:rsidR="00251CBA">
        <w:t>low enough to avoid distortion of</w:t>
      </w:r>
      <w:r w:rsidR="001F63B8">
        <w:t xml:space="preserve"> even the</w:t>
      </w:r>
      <w:r w:rsidR="00251CBA">
        <w:t xml:space="preserve"> thin</w:t>
      </w:r>
      <w:r w:rsidR="001F63B8">
        <w:t>nest</w:t>
      </w:r>
      <w:r w:rsidR="00251CBA">
        <w:t xml:space="preserve"> plastic substrates.  </w:t>
      </w:r>
    </w:p>
    <w:p w14:paraId="27E5EB58" w14:textId="77777777" w:rsidR="003D2794" w:rsidRDefault="003D2794" w:rsidP="003D2794">
      <w:pPr>
        <w:pStyle w:val="ListParagraph"/>
        <w:numPr>
          <w:ilvl w:val="0"/>
          <w:numId w:val="4"/>
        </w:numPr>
      </w:pPr>
      <w:r>
        <w:t xml:space="preserve">REXtac polymers provide superior </w:t>
      </w:r>
      <w:r w:rsidRPr="003D2794">
        <w:rPr>
          <w:i/>
        </w:rPr>
        <w:t>adhesion</w:t>
      </w:r>
      <w:r>
        <w:t xml:space="preserve"> to a variety of substrates – PP, PE, PU, foam, paper, fiber, wood, PVC, and GI.  </w:t>
      </w:r>
    </w:p>
    <w:p w14:paraId="3A824D03" w14:textId="77777777" w:rsidR="003D2794" w:rsidRDefault="003D2794" w:rsidP="003D2794">
      <w:pPr>
        <w:pStyle w:val="ListParagraph"/>
        <w:numPr>
          <w:ilvl w:val="0"/>
          <w:numId w:val="4"/>
        </w:numPr>
      </w:pPr>
      <w:r>
        <w:t xml:space="preserve">APAO’s documented </w:t>
      </w:r>
      <w:r w:rsidR="00F40062">
        <w:rPr>
          <w:i/>
        </w:rPr>
        <w:t>t</w:t>
      </w:r>
      <w:r w:rsidR="001F63B8" w:rsidRPr="003D2794">
        <w:rPr>
          <w:i/>
        </w:rPr>
        <w:t xml:space="preserve">hermal </w:t>
      </w:r>
      <w:r w:rsidR="00F40062">
        <w:rPr>
          <w:i/>
        </w:rPr>
        <w:t>s</w:t>
      </w:r>
      <w:r w:rsidRPr="003D2794">
        <w:rPr>
          <w:i/>
        </w:rPr>
        <w:t>tability</w:t>
      </w:r>
      <w:r w:rsidR="001F63B8">
        <w:t xml:space="preserve"> decreases downtime by avoiding charring </w:t>
      </w:r>
    </w:p>
    <w:p w14:paraId="33D12EDA" w14:textId="77777777" w:rsidR="003D2794" w:rsidRDefault="003D2794" w:rsidP="003D2794">
      <w:pPr>
        <w:pStyle w:val="ListParagraph"/>
        <w:numPr>
          <w:ilvl w:val="0"/>
          <w:numId w:val="4"/>
        </w:numPr>
      </w:pPr>
      <w:r>
        <w:t xml:space="preserve">Rextac polymer </w:t>
      </w:r>
      <w:r w:rsidR="00F40062">
        <w:rPr>
          <w:i/>
        </w:rPr>
        <w:t>open t</w:t>
      </w:r>
      <w:r w:rsidRPr="003D2794">
        <w:rPr>
          <w:i/>
        </w:rPr>
        <w:t xml:space="preserve">imes </w:t>
      </w:r>
      <w:r w:rsidR="005313E3">
        <w:t xml:space="preserve">range from less than 5 seconds </w:t>
      </w:r>
      <w:r>
        <w:t xml:space="preserve">to 900 seconds, providing you the customized solution you require </w:t>
      </w:r>
    </w:p>
    <w:p w14:paraId="7AFF34F6" w14:textId="55A74A22" w:rsidR="00A93ACF" w:rsidRDefault="00FE5D13" w:rsidP="003D2794">
      <w:pPr>
        <w:pStyle w:val="ListParagraph"/>
        <w:numPr>
          <w:ilvl w:val="0"/>
          <w:numId w:val="4"/>
        </w:numPr>
      </w:pPr>
      <w:r>
        <w:t>REXtac APAOs</w:t>
      </w:r>
      <w:r w:rsidR="00A93ACF">
        <w:t xml:space="preserve"> have a de</w:t>
      </w:r>
      <w:r w:rsidR="006D209B">
        <w:t>nsity advantage over other formulated adh</w:t>
      </w:r>
      <w:r w:rsidR="00233814">
        <w:t>esives.  REXtac polymers are between 0.85 to 0.88 g/cc</w:t>
      </w:r>
      <w:r w:rsidR="00131BCC">
        <w:t>, thus allowin</w:t>
      </w:r>
      <w:r w:rsidR="003D2794">
        <w:t xml:space="preserve">g </w:t>
      </w:r>
      <w:bookmarkStart w:id="0" w:name="_GoBack"/>
      <w:bookmarkEnd w:id="0"/>
      <w:r w:rsidR="00233814">
        <w:t xml:space="preserve">manufacturers </w:t>
      </w:r>
      <w:r w:rsidR="00131BCC">
        <w:t xml:space="preserve">to </w:t>
      </w:r>
      <w:r w:rsidR="00233814">
        <w:t xml:space="preserve">use less adhesive and </w:t>
      </w:r>
      <w:r w:rsidR="003D2794">
        <w:t>obtain better</w:t>
      </w:r>
      <w:r w:rsidR="00233814">
        <w:t xml:space="preserve"> mileage.  </w:t>
      </w:r>
      <w:r w:rsidR="00B3655A">
        <w:t xml:space="preserve">With REXtac, </w:t>
      </w:r>
      <w:r w:rsidR="008735FF">
        <w:t>manufacturer</w:t>
      </w:r>
      <w:r w:rsidR="003D2794">
        <w:t>s</w:t>
      </w:r>
      <w:r w:rsidR="008735FF">
        <w:t xml:space="preserve"> save money and increase margins.  </w:t>
      </w:r>
    </w:p>
    <w:p w14:paraId="2B9FC46B" w14:textId="77777777" w:rsidR="003D2794" w:rsidRDefault="003D2794">
      <w:r>
        <w:t>Why NOW:</w:t>
      </w:r>
    </w:p>
    <w:p w14:paraId="2B3F0ADF" w14:textId="77777777" w:rsidR="00801326" w:rsidRDefault="003D2794">
      <w:r>
        <w:t xml:space="preserve">With the </w:t>
      </w:r>
      <w:r w:rsidR="00801326">
        <w:t xml:space="preserve">shift in petrochemical </w:t>
      </w:r>
      <w:r w:rsidR="00FE5D13">
        <w:t xml:space="preserve">raw material feedstock </w:t>
      </w:r>
      <w:r w:rsidR="00801326">
        <w:t xml:space="preserve">prices and availability, APAO has a </w:t>
      </w:r>
      <w:r w:rsidR="00185BD5">
        <w:t>strong</w:t>
      </w:r>
      <w:r w:rsidR="00801326">
        <w:t xml:space="preserve"> advantage in regards to price and supply</w:t>
      </w:r>
      <w:r w:rsidR="00F31EDE">
        <w:t xml:space="preserve"> security.  There are a number of advantages in using REXtac APAO as a base for formulated hot melt adhesives.</w:t>
      </w:r>
    </w:p>
    <w:p w14:paraId="2C90EA39" w14:textId="77777777" w:rsidR="00F31EDE" w:rsidRDefault="00F31EDE">
      <w:r>
        <w:t>Because of the shift in ethylene cracker feedstock from heavy feeds (naptha) to lighter feeds (natural gas), there are less higher carbon derivatives produced (C-4 and C-5).  These higher carbon derivatives are the base raw material for synthetic rubber, tackifiers, and other hot melt formulating ingredients.  This means the higher carbon derivatives become more expensive and harder to procure.</w:t>
      </w:r>
    </w:p>
    <w:p w14:paraId="4E76650C" w14:textId="77777777" w:rsidR="006C71C0" w:rsidRDefault="00F31EDE">
      <w:r>
        <w:t xml:space="preserve">Why does this favor REXtac APAO?  First, it is derived from propylene (C-3) and ethylene (C-2).  These materials remain more available.  More important, adhesives based on REXtac APAO can be formulated with higher polymer content (up to 80-90% polymer) and less need for formulating ingredients that are </w:t>
      </w:r>
      <w:r>
        <w:lastRenderedPageBreak/>
        <w:t>short in supply.  REXtac APAO is unique in providing a low</w:t>
      </w:r>
      <w:r w:rsidR="006C71C0">
        <w:t xml:space="preserve"> viscosity ba</w:t>
      </w:r>
      <w:r w:rsidR="004B2BC4">
        <w:t xml:space="preserve">se polymer for </w:t>
      </w:r>
      <w:r w:rsidR="006C71C0">
        <w:t>maximizing the polymer content.  In many cases, no formulation is required and REXtac APAO can be used neat as a hot melt adhesive.</w:t>
      </w:r>
    </w:p>
    <w:p w14:paraId="2F0F5D1E" w14:textId="77777777" w:rsidR="00F31EDE" w:rsidRDefault="006C71C0">
      <w:r>
        <w:t xml:space="preserve">Let us help you </w:t>
      </w:r>
      <w:r w:rsidR="004B2BC4">
        <w:t>capitalize on</w:t>
      </w:r>
      <w:r>
        <w:t xml:space="preserve"> your adhesive performance as well as optimize the material </w:t>
      </w:r>
      <w:r w:rsidR="0077784C">
        <w:t>cost savings.  Contact us today!</w:t>
      </w:r>
    </w:p>
    <w:p w14:paraId="7B7426FB" w14:textId="77777777" w:rsidR="00801326" w:rsidRDefault="00801326"/>
    <w:sectPr w:rsidR="008013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22030"/>
    <w:multiLevelType w:val="hybridMultilevel"/>
    <w:tmpl w:val="87FEA070"/>
    <w:lvl w:ilvl="0" w:tplc="378E9D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5C3445"/>
    <w:multiLevelType w:val="hybridMultilevel"/>
    <w:tmpl w:val="B70844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AE1200"/>
    <w:multiLevelType w:val="hybridMultilevel"/>
    <w:tmpl w:val="32205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7629A9"/>
    <w:multiLevelType w:val="hybridMultilevel"/>
    <w:tmpl w:val="0936AA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03612C"/>
    <w:multiLevelType w:val="hybridMultilevel"/>
    <w:tmpl w:val="5E8EE3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1326"/>
    <w:rsid w:val="00061AEB"/>
    <w:rsid w:val="0006240F"/>
    <w:rsid w:val="00131BCC"/>
    <w:rsid w:val="00185BD5"/>
    <w:rsid w:val="001B551B"/>
    <w:rsid w:val="001F63B8"/>
    <w:rsid w:val="00233814"/>
    <w:rsid w:val="00251CBA"/>
    <w:rsid w:val="003D2794"/>
    <w:rsid w:val="004B2BC4"/>
    <w:rsid w:val="005313E3"/>
    <w:rsid w:val="006868F5"/>
    <w:rsid w:val="006C71C0"/>
    <w:rsid w:val="006D209B"/>
    <w:rsid w:val="0077784C"/>
    <w:rsid w:val="00792F78"/>
    <w:rsid w:val="00801326"/>
    <w:rsid w:val="008735FF"/>
    <w:rsid w:val="00922E81"/>
    <w:rsid w:val="00A64961"/>
    <w:rsid w:val="00A93ACF"/>
    <w:rsid w:val="00AD2802"/>
    <w:rsid w:val="00B3655A"/>
    <w:rsid w:val="00B92345"/>
    <w:rsid w:val="00B950F6"/>
    <w:rsid w:val="00BB487B"/>
    <w:rsid w:val="00CB5D6F"/>
    <w:rsid w:val="00F31EDE"/>
    <w:rsid w:val="00F40062"/>
    <w:rsid w:val="00FE5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F879E"/>
  <w15:docId w15:val="{4F8A382F-C036-4472-9D58-939F267A5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5D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B2819-027E-455E-9937-4405D9DB8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418</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Aldrich</dc:creator>
  <cp:lastModifiedBy>Elizabeth Aldrich</cp:lastModifiedBy>
  <cp:revision>4</cp:revision>
  <dcterms:created xsi:type="dcterms:W3CDTF">2015-07-14T18:14:00Z</dcterms:created>
  <dcterms:modified xsi:type="dcterms:W3CDTF">2019-07-24T18:56:00Z</dcterms:modified>
</cp:coreProperties>
</file>